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1D592C" w14:textId="77777777" w:rsidR="00240A09" w:rsidRDefault="00240A09" w:rsidP="00D91F18">
      <w:pPr>
        <w:spacing w:after="0" w:line="480" w:lineRule="auto"/>
        <w:jc w:val="center"/>
        <w:rPr>
          <w:rFonts w:eastAsia="Times New Roman" w:cs="Times New Roman"/>
          <w:b/>
          <w:bCs/>
          <w:color w:val="0E101A"/>
          <w:szCs w:val="24"/>
          <w:lang w:val="en-KE" w:eastAsia="en-KE"/>
        </w:rPr>
      </w:pPr>
    </w:p>
    <w:p w14:paraId="34A30045" w14:textId="77777777" w:rsidR="00240A09" w:rsidRDefault="00240A09" w:rsidP="00240A09">
      <w:pPr>
        <w:jc w:val="center"/>
        <w:rPr>
          <w:rFonts w:cs="Times New Roman"/>
          <w:szCs w:val="24"/>
          <w:lang w:val="en-US"/>
        </w:rPr>
      </w:pPr>
    </w:p>
    <w:p w14:paraId="0B9DA9A7" w14:textId="77777777" w:rsidR="00240A09" w:rsidRDefault="00240A09" w:rsidP="00240A09">
      <w:pPr>
        <w:jc w:val="center"/>
        <w:rPr>
          <w:rFonts w:cs="Times New Roman"/>
          <w:szCs w:val="24"/>
          <w:lang w:val="en-US"/>
        </w:rPr>
      </w:pPr>
    </w:p>
    <w:p w14:paraId="2AE0B7E9" w14:textId="77777777" w:rsidR="00240A09" w:rsidRDefault="00240A09" w:rsidP="00240A09">
      <w:pPr>
        <w:jc w:val="center"/>
        <w:rPr>
          <w:rFonts w:cs="Times New Roman"/>
          <w:szCs w:val="24"/>
          <w:lang w:val="en-US"/>
        </w:rPr>
      </w:pPr>
    </w:p>
    <w:p w14:paraId="2BB21A04" w14:textId="77777777" w:rsidR="00240A09" w:rsidRDefault="00240A09" w:rsidP="00240A09">
      <w:pPr>
        <w:jc w:val="center"/>
        <w:rPr>
          <w:rFonts w:cs="Times New Roman"/>
          <w:szCs w:val="24"/>
          <w:lang w:val="en-US"/>
        </w:rPr>
      </w:pPr>
    </w:p>
    <w:p w14:paraId="1D57DF7A" w14:textId="77777777" w:rsidR="00240A09" w:rsidRDefault="00240A09" w:rsidP="00240A09">
      <w:pPr>
        <w:jc w:val="center"/>
        <w:rPr>
          <w:rFonts w:cs="Times New Roman"/>
          <w:szCs w:val="24"/>
          <w:lang w:val="en-US"/>
        </w:rPr>
      </w:pPr>
    </w:p>
    <w:p w14:paraId="5A74DC97" w14:textId="77777777" w:rsidR="00240A09" w:rsidRDefault="00240A09" w:rsidP="00240A09">
      <w:pPr>
        <w:jc w:val="center"/>
        <w:rPr>
          <w:rFonts w:cs="Times New Roman"/>
          <w:szCs w:val="24"/>
          <w:lang w:val="en-US"/>
        </w:rPr>
      </w:pPr>
    </w:p>
    <w:p w14:paraId="2B818A45" w14:textId="77777777" w:rsidR="00240A09" w:rsidRDefault="00240A09" w:rsidP="00240A09">
      <w:pPr>
        <w:jc w:val="center"/>
        <w:rPr>
          <w:rFonts w:cs="Times New Roman"/>
          <w:szCs w:val="24"/>
          <w:lang w:val="en-US"/>
        </w:rPr>
      </w:pPr>
    </w:p>
    <w:p w14:paraId="4509A574" w14:textId="503F67E5" w:rsidR="00240A09" w:rsidRPr="00240A09" w:rsidRDefault="00240A09" w:rsidP="00240A09">
      <w:pPr>
        <w:spacing w:line="480" w:lineRule="auto"/>
        <w:jc w:val="center"/>
        <w:rPr>
          <w:rFonts w:cs="Times New Roman"/>
          <w:szCs w:val="24"/>
          <w:lang w:val="en-US"/>
        </w:rPr>
      </w:pPr>
      <w:r>
        <w:rPr>
          <w:rFonts w:cs="Times New Roman"/>
          <w:szCs w:val="24"/>
          <w:lang w:val="en-US"/>
        </w:rPr>
        <w:t>Bipolar and Specific Learning Disorder</w:t>
      </w:r>
    </w:p>
    <w:p w14:paraId="1E1D372C" w14:textId="77777777" w:rsidR="00240A09" w:rsidRDefault="00240A09" w:rsidP="00240A09">
      <w:pPr>
        <w:spacing w:line="480" w:lineRule="auto"/>
        <w:jc w:val="center"/>
        <w:rPr>
          <w:rFonts w:cs="Times New Roman"/>
          <w:szCs w:val="24"/>
        </w:rPr>
      </w:pPr>
      <w:r>
        <w:rPr>
          <w:rFonts w:cs="Times New Roman"/>
          <w:szCs w:val="24"/>
        </w:rPr>
        <w:t>Name</w:t>
      </w:r>
    </w:p>
    <w:p w14:paraId="61DA5944" w14:textId="77777777" w:rsidR="00240A09" w:rsidRDefault="00240A09" w:rsidP="00240A09">
      <w:pPr>
        <w:spacing w:line="480" w:lineRule="auto"/>
        <w:jc w:val="center"/>
        <w:rPr>
          <w:rFonts w:cs="Times New Roman"/>
          <w:szCs w:val="24"/>
        </w:rPr>
      </w:pPr>
      <w:r>
        <w:rPr>
          <w:rFonts w:cs="Times New Roman"/>
          <w:szCs w:val="24"/>
        </w:rPr>
        <w:t>Keiser University</w:t>
      </w:r>
    </w:p>
    <w:p w14:paraId="109F6E15" w14:textId="77777777" w:rsidR="00240A09" w:rsidRDefault="00240A09" w:rsidP="00240A09">
      <w:pPr>
        <w:spacing w:line="480" w:lineRule="auto"/>
        <w:jc w:val="center"/>
        <w:rPr>
          <w:rFonts w:cs="Times New Roman"/>
          <w:szCs w:val="24"/>
        </w:rPr>
      </w:pPr>
      <w:r>
        <w:rPr>
          <w:rFonts w:cs="Times New Roman"/>
          <w:szCs w:val="24"/>
        </w:rPr>
        <w:t>Dr. Michelle Green</w:t>
      </w:r>
    </w:p>
    <w:p w14:paraId="4F4ED014" w14:textId="77777777" w:rsidR="00240A09" w:rsidRDefault="00240A09" w:rsidP="00240A09">
      <w:pPr>
        <w:spacing w:line="480" w:lineRule="auto"/>
        <w:jc w:val="center"/>
        <w:rPr>
          <w:rFonts w:cs="Times New Roman"/>
          <w:szCs w:val="24"/>
        </w:rPr>
      </w:pPr>
      <w:r>
        <w:rPr>
          <w:rFonts w:cs="Times New Roman"/>
          <w:szCs w:val="24"/>
        </w:rPr>
        <w:t>Date</w:t>
      </w:r>
    </w:p>
    <w:p w14:paraId="1D916ECD" w14:textId="77777777" w:rsidR="00240A09" w:rsidRDefault="00240A09" w:rsidP="00240A09">
      <w:pPr>
        <w:rPr>
          <w:rFonts w:cs="Times New Roman"/>
          <w:szCs w:val="24"/>
        </w:rPr>
      </w:pPr>
      <w:r>
        <w:rPr>
          <w:rFonts w:cs="Times New Roman"/>
          <w:szCs w:val="24"/>
        </w:rPr>
        <w:br w:type="page"/>
      </w:r>
    </w:p>
    <w:p w14:paraId="6040C6C8" w14:textId="46F2DB5B" w:rsidR="00D91F18" w:rsidRPr="00D91F18" w:rsidRDefault="00D91F18" w:rsidP="00333F1A">
      <w:pPr>
        <w:spacing w:after="0" w:line="480" w:lineRule="auto"/>
        <w:jc w:val="center"/>
        <w:rPr>
          <w:rFonts w:eastAsia="Times New Roman" w:cs="Times New Roman"/>
          <w:color w:val="0E101A"/>
          <w:szCs w:val="24"/>
          <w:lang w:val="en-KE" w:eastAsia="en-KE"/>
        </w:rPr>
      </w:pPr>
      <w:r w:rsidRPr="00D91F18">
        <w:rPr>
          <w:rFonts w:eastAsia="Times New Roman" w:cs="Times New Roman"/>
          <w:b/>
          <w:bCs/>
          <w:color w:val="0E101A"/>
          <w:szCs w:val="24"/>
          <w:lang w:val="en-KE" w:eastAsia="en-KE"/>
        </w:rPr>
        <w:lastRenderedPageBreak/>
        <w:t>Bipolar and Specific Learning Disorder</w:t>
      </w:r>
    </w:p>
    <w:p w14:paraId="3016D95F" w14:textId="77777777" w:rsidR="00D91F18" w:rsidRPr="00D91F18" w:rsidRDefault="00D91F18" w:rsidP="00D91F18">
      <w:pPr>
        <w:spacing w:after="0" w:line="480" w:lineRule="auto"/>
        <w:jc w:val="both"/>
        <w:rPr>
          <w:rFonts w:eastAsia="Times New Roman" w:cs="Times New Roman"/>
          <w:color w:val="0E101A"/>
          <w:szCs w:val="24"/>
          <w:lang w:val="en-KE" w:eastAsia="en-KE"/>
        </w:rPr>
      </w:pPr>
      <w:r w:rsidRPr="00D91F18">
        <w:rPr>
          <w:rFonts w:eastAsia="Times New Roman" w:cs="Times New Roman"/>
          <w:b/>
          <w:bCs/>
          <w:color w:val="0E101A"/>
          <w:szCs w:val="24"/>
          <w:lang w:val="en-KE" w:eastAsia="en-KE"/>
        </w:rPr>
        <w:t>Discussion on Bipolar Disorder</w:t>
      </w:r>
    </w:p>
    <w:p w14:paraId="779DEEDF" w14:textId="77777777" w:rsidR="00D91F18" w:rsidRPr="00D91F18" w:rsidRDefault="00D91F18" w:rsidP="00D91F18">
      <w:pPr>
        <w:spacing w:after="0" w:line="480" w:lineRule="auto"/>
        <w:jc w:val="both"/>
        <w:rPr>
          <w:rFonts w:eastAsia="Times New Roman" w:cs="Times New Roman"/>
          <w:color w:val="0E101A"/>
          <w:szCs w:val="24"/>
          <w:lang w:val="en-KE" w:eastAsia="en-KE"/>
        </w:rPr>
      </w:pPr>
      <w:r w:rsidRPr="00D91F18">
        <w:rPr>
          <w:rFonts w:eastAsia="Times New Roman" w:cs="Times New Roman"/>
          <w:b/>
          <w:bCs/>
          <w:color w:val="0E101A"/>
          <w:szCs w:val="24"/>
          <w:lang w:val="en-KE" w:eastAsia="en-KE"/>
        </w:rPr>
        <w:t>           </w:t>
      </w:r>
      <w:r w:rsidRPr="00D91F18">
        <w:rPr>
          <w:rFonts w:eastAsia="Times New Roman" w:cs="Times New Roman"/>
          <w:color w:val="0E101A"/>
          <w:szCs w:val="24"/>
          <w:lang w:val="en-KE" w:eastAsia="en-KE"/>
        </w:rPr>
        <w:t>Bipolar disorder is a condition under the broader paradigm of clinically diagnosed mental illnesses and disorders. In her interview, Ann paints a picture of the ravaging effects of the mental disorder, which has been previously misunderstood and characterized as a maniac illness. Mainly, patients suffering from this order have unpredicted and unprecedented shifts in mood, activity levels, energy, and cases of affected concentration levels, and this consists of the primary symptoms of the mental illness. However, bipolar disorder is experienced in three types, with each stage varying in the intensity of the patient's psychological implications. The three stages are Bipolar I disorder, Bipolar II disorder, and Cyclothymia, which are classified depending on the number and adversity of manic episodes. </w:t>
      </w:r>
    </w:p>
    <w:p w14:paraId="00E1C74B" w14:textId="77777777" w:rsidR="00D91F18" w:rsidRPr="00D91F18" w:rsidRDefault="00D91F18" w:rsidP="00D91F18">
      <w:pPr>
        <w:spacing w:after="0" w:line="480" w:lineRule="auto"/>
        <w:jc w:val="both"/>
        <w:rPr>
          <w:rFonts w:eastAsia="Times New Roman" w:cs="Times New Roman"/>
          <w:color w:val="0E101A"/>
          <w:szCs w:val="24"/>
          <w:lang w:val="en-KE" w:eastAsia="en-KE"/>
        </w:rPr>
      </w:pPr>
      <w:r w:rsidRPr="00D91F18">
        <w:rPr>
          <w:rFonts w:eastAsia="Times New Roman" w:cs="Times New Roman"/>
          <w:color w:val="0E101A"/>
          <w:szCs w:val="24"/>
          <w:lang w:val="en-KE" w:eastAsia="en-KE"/>
        </w:rPr>
        <w:t>           Diagnosis of bipolar disease is typical during late adolescence and early stages of adulthood development. Essentially, at this crucial transitional age, cases of anxiety, depression, and general degradation of one's mental health, which are triggers of the disorder, plummet. Early and proper diagnosis is crucial for those living with the condition to lead a healthy life. Suspected patients of the illness are often referred to as psychiatrists or psychologists who perform mental health evaluation. Clinical history, family history, and life experiences are critical factors in establishing bipolar in patients. Common differential diagnosis of bipolar is major depression, as patients portray a tendency of seeking medical assistance when experiencing depression rather than a manic episode. It is vital to note that those living with the disorder require utter care and support, and should not be subject to any stigmatization or discrimination</w:t>
      </w:r>
    </w:p>
    <w:p w14:paraId="70A73979" w14:textId="77777777" w:rsidR="00D91F18" w:rsidRPr="00D91F18" w:rsidRDefault="00D91F18" w:rsidP="00D91F18">
      <w:pPr>
        <w:spacing w:after="0" w:line="480" w:lineRule="auto"/>
        <w:jc w:val="both"/>
        <w:rPr>
          <w:rFonts w:eastAsia="Times New Roman" w:cs="Times New Roman"/>
          <w:color w:val="0E101A"/>
          <w:szCs w:val="24"/>
          <w:lang w:val="en-KE" w:eastAsia="en-KE"/>
        </w:rPr>
      </w:pPr>
      <w:r w:rsidRPr="00D91F18">
        <w:rPr>
          <w:rFonts w:eastAsia="Times New Roman" w:cs="Times New Roman"/>
          <w:color w:val="0E101A"/>
          <w:szCs w:val="24"/>
          <w:lang w:val="en-KE" w:eastAsia="en-KE"/>
        </w:rPr>
        <w:t xml:space="preserve">Ann explains the typical signs of mania and depression, and she's witnessed the relative combination between bipolar and depressive episodes. She says that before a diagnosis was made, she experienced a range of symptoms in the beginning. These symptoms did not make </w:t>
      </w:r>
      <w:r w:rsidRPr="00D91F18">
        <w:rPr>
          <w:rFonts w:eastAsia="Times New Roman" w:cs="Times New Roman"/>
          <w:color w:val="0E101A"/>
          <w:szCs w:val="24"/>
          <w:lang w:val="en-KE" w:eastAsia="en-KE"/>
        </w:rPr>
        <w:lastRenderedPageBreak/>
        <w:t>her seek medical attention. Some traits she showed were; a feeling of tension, her mind was racing, she lacked sleep, and she had a lot of energy. However, she describes her rise in concern when she would lack the energy to perform her daily tasks, despite being a proactive member of society. Further, she experiences episodes of depression and begins losing interest in things she previously engaged in actively. Ann epitomizes the clinical symptoms of bipolar disorder, and she fully meets the criteria for diagnosis </w:t>
      </w:r>
    </w:p>
    <w:p w14:paraId="5A54BDC2" w14:textId="77777777" w:rsidR="00D91F18" w:rsidRPr="00D91F18" w:rsidRDefault="00D91F18" w:rsidP="00D91F18">
      <w:pPr>
        <w:spacing w:after="0" w:line="480" w:lineRule="auto"/>
        <w:jc w:val="both"/>
        <w:rPr>
          <w:rFonts w:eastAsia="Times New Roman" w:cs="Times New Roman"/>
          <w:color w:val="0E101A"/>
          <w:szCs w:val="24"/>
          <w:lang w:val="en-KE" w:eastAsia="en-KE"/>
        </w:rPr>
      </w:pPr>
      <w:r w:rsidRPr="00D91F18">
        <w:rPr>
          <w:rFonts w:eastAsia="Times New Roman" w:cs="Times New Roman"/>
          <w:b/>
          <w:bCs/>
          <w:color w:val="0E101A"/>
          <w:szCs w:val="24"/>
          <w:lang w:val="en-KE" w:eastAsia="en-KE"/>
        </w:rPr>
        <w:t>Specific Learning Disorder</w:t>
      </w:r>
      <w:r w:rsidRPr="00D91F18">
        <w:rPr>
          <w:rFonts w:eastAsia="Times New Roman" w:cs="Times New Roman"/>
          <w:color w:val="0E101A"/>
          <w:szCs w:val="24"/>
          <w:lang w:val="en-KE" w:eastAsia="en-KE"/>
        </w:rPr>
        <w:t>  </w:t>
      </w:r>
    </w:p>
    <w:p w14:paraId="0000A8F3" w14:textId="77777777" w:rsidR="00D91F18" w:rsidRPr="00D91F18" w:rsidRDefault="00D91F18" w:rsidP="00D91F18">
      <w:pPr>
        <w:spacing w:after="0" w:line="480" w:lineRule="auto"/>
        <w:jc w:val="both"/>
        <w:rPr>
          <w:rFonts w:eastAsia="Times New Roman" w:cs="Times New Roman"/>
          <w:color w:val="0E101A"/>
          <w:szCs w:val="24"/>
          <w:lang w:val="en-KE" w:eastAsia="en-KE"/>
        </w:rPr>
      </w:pPr>
      <w:r w:rsidRPr="00D91F18">
        <w:rPr>
          <w:rFonts w:eastAsia="Times New Roman" w:cs="Times New Roman"/>
          <w:b/>
          <w:bCs/>
          <w:color w:val="0E101A"/>
          <w:szCs w:val="24"/>
          <w:lang w:val="en-KE" w:eastAsia="en-KE"/>
        </w:rPr>
        <w:t>Introduction</w:t>
      </w:r>
    </w:p>
    <w:p w14:paraId="345E3437" w14:textId="77777777" w:rsidR="00D91F18" w:rsidRPr="00D91F18" w:rsidRDefault="00D91F18" w:rsidP="00D91F18">
      <w:pPr>
        <w:spacing w:after="0" w:line="480" w:lineRule="auto"/>
        <w:jc w:val="both"/>
        <w:rPr>
          <w:rFonts w:eastAsia="Times New Roman" w:cs="Times New Roman"/>
          <w:color w:val="0E101A"/>
          <w:szCs w:val="24"/>
          <w:lang w:val="en-KE" w:eastAsia="en-KE"/>
        </w:rPr>
      </w:pPr>
      <w:r w:rsidRPr="00D91F18">
        <w:rPr>
          <w:rFonts w:eastAsia="Times New Roman" w:cs="Times New Roman"/>
          <w:b/>
          <w:bCs/>
          <w:color w:val="0E101A"/>
          <w:szCs w:val="24"/>
          <w:lang w:val="en-KE" w:eastAsia="en-KE"/>
        </w:rPr>
        <w:t>           </w:t>
      </w:r>
      <w:r w:rsidRPr="00D91F18">
        <w:rPr>
          <w:rFonts w:eastAsia="Times New Roman" w:cs="Times New Roman"/>
          <w:color w:val="0E101A"/>
          <w:szCs w:val="24"/>
          <w:lang w:val="en-KE" w:eastAsia="en-KE"/>
        </w:rPr>
        <w:t>Different conditions and disorders characterize mental illnesses, and this article will give an overview of a relatively new classification called Specific Learning Disorder. In this case, a child's ability to read, write, and acquire arithmetic skills is compromised. The discussion in this paper will relatively assess, compare, and evaluate Case 20, that of Hank Brooks (Brown &amp; Barlow, 2010). Further discussed in the paper is the clinical history of the individual in the case study, the symptoms shown, and the mental illness diagnosis.</w:t>
      </w:r>
    </w:p>
    <w:p w14:paraId="122F1FB6" w14:textId="77777777" w:rsidR="00D91F18" w:rsidRPr="00D91F18" w:rsidRDefault="00D91F18" w:rsidP="00D91F18">
      <w:pPr>
        <w:spacing w:after="0" w:line="480" w:lineRule="auto"/>
        <w:jc w:val="both"/>
        <w:rPr>
          <w:rFonts w:eastAsia="Times New Roman" w:cs="Times New Roman"/>
          <w:color w:val="0E101A"/>
          <w:szCs w:val="24"/>
          <w:lang w:val="en-KE" w:eastAsia="en-KE"/>
        </w:rPr>
      </w:pPr>
      <w:r w:rsidRPr="00D91F18">
        <w:rPr>
          <w:rFonts w:eastAsia="Times New Roman" w:cs="Times New Roman"/>
          <w:b/>
          <w:bCs/>
          <w:color w:val="0E101A"/>
          <w:szCs w:val="24"/>
          <w:lang w:val="en-KE" w:eastAsia="en-KE"/>
        </w:rPr>
        <w:t>Clinical History</w:t>
      </w:r>
    </w:p>
    <w:p w14:paraId="34E0425D" w14:textId="77777777" w:rsidR="00D91F18" w:rsidRPr="00D91F18" w:rsidRDefault="00D91F18" w:rsidP="00D91F18">
      <w:pPr>
        <w:spacing w:after="0" w:line="480" w:lineRule="auto"/>
        <w:jc w:val="both"/>
        <w:rPr>
          <w:rFonts w:eastAsia="Times New Roman" w:cs="Times New Roman"/>
          <w:color w:val="0E101A"/>
          <w:szCs w:val="24"/>
          <w:lang w:val="en-KE" w:eastAsia="en-KE"/>
        </w:rPr>
      </w:pPr>
      <w:r w:rsidRPr="00D91F18">
        <w:rPr>
          <w:rFonts w:eastAsia="Times New Roman" w:cs="Times New Roman"/>
          <w:b/>
          <w:bCs/>
          <w:color w:val="0E101A"/>
          <w:szCs w:val="24"/>
          <w:lang w:val="en-KE" w:eastAsia="en-KE"/>
        </w:rPr>
        <w:t>           </w:t>
      </w:r>
      <w:r w:rsidRPr="00D91F18">
        <w:rPr>
          <w:rFonts w:eastAsia="Times New Roman" w:cs="Times New Roman"/>
          <w:color w:val="0E101A"/>
          <w:szCs w:val="24"/>
          <w:lang w:val="en-KE" w:eastAsia="en-KE"/>
        </w:rPr>
        <w:t xml:space="preserve">Hanks Brooks is an 11-year Caucasian boy who experiences excessive anxiety when in a classroom setting, which has consequentially affected his learning ability translated into poor academic progress. In his early childhood, he particularly struggled to focus on relatively short and precise classroom tasks, and this was progressive throughout his elementary schooling. Noteworthy, he was retained in his second grade as he struggled to process language and failed to improve his reading skills. Hank's condition can also be attributed to family history, were cases of mental illnesses were earlier diagnosed. The child's father reportedly had features of organizational difficulties in his early development years, while Hank's mother had a clinically diagnosed condition of depression and was heavily reliant on antidepressants. Moreover, the </w:t>
      </w:r>
      <w:r w:rsidRPr="00D91F18">
        <w:rPr>
          <w:rFonts w:eastAsia="Times New Roman" w:cs="Times New Roman"/>
          <w:color w:val="0E101A"/>
          <w:szCs w:val="24"/>
          <w:lang w:val="en-KE" w:eastAsia="en-KE"/>
        </w:rPr>
        <w:lastRenderedPageBreak/>
        <w:t xml:space="preserve">mother's condition led to Hank's hostile and conflicting environment, feeling frustrated with Hank's </w:t>
      </w:r>
      <w:proofErr w:type="spellStart"/>
      <w:r w:rsidRPr="00D91F18">
        <w:rPr>
          <w:rFonts w:eastAsia="Times New Roman" w:cs="Times New Roman"/>
          <w:color w:val="0E101A"/>
          <w:szCs w:val="24"/>
          <w:lang w:val="en-KE" w:eastAsia="en-KE"/>
        </w:rPr>
        <w:t>behaviors</w:t>
      </w:r>
      <w:proofErr w:type="spellEnd"/>
      <w:r w:rsidRPr="00D91F18">
        <w:rPr>
          <w:rFonts w:eastAsia="Times New Roman" w:cs="Times New Roman"/>
          <w:color w:val="0E101A"/>
          <w:szCs w:val="24"/>
          <w:lang w:val="en-KE" w:eastAsia="en-KE"/>
        </w:rPr>
        <w:t xml:space="preserve"> and academic challenges.</w:t>
      </w:r>
    </w:p>
    <w:p w14:paraId="1A5EBAEF" w14:textId="77777777" w:rsidR="00D91F18" w:rsidRPr="00D91F18" w:rsidRDefault="00D91F18" w:rsidP="00D91F18">
      <w:pPr>
        <w:spacing w:after="0" w:line="480" w:lineRule="auto"/>
        <w:jc w:val="both"/>
        <w:rPr>
          <w:rFonts w:eastAsia="Times New Roman" w:cs="Times New Roman"/>
          <w:color w:val="0E101A"/>
          <w:szCs w:val="24"/>
          <w:lang w:val="en-KE" w:eastAsia="en-KE"/>
        </w:rPr>
      </w:pPr>
      <w:r w:rsidRPr="00D91F18">
        <w:rPr>
          <w:rFonts w:eastAsia="Times New Roman" w:cs="Times New Roman"/>
          <w:b/>
          <w:bCs/>
          <w:color w:val="0E101A"/>
          <w:szCs w:val="24"/>
          <w:lang w:val="en-KE" w:eastAsia="en-KE"/>
        </w:rPr>
        <w:t>Presenting Symptoms</w:t>
      </w:r>
    </w:p>
    <w:p w14:paraId="3F3631CD" w14:textId="77777777" w:rsidR="00D91F18" w:rsidRPr="00D91F18" w:rsidRDefault="00D91F18" w:rsidP="00D91F18">
      <w:pPr>
        <w:spacing w:after="0" w:line="480" w:lineRule="auto"/>
        <w:jc w:val="both"/>
        <w:rPr>
          <w:rFonts w:eastAsia="Times New Roman" w:cs="Times New Roman"/>
          <w:color w:val="0E101A"/>
          <w:szCs w:val="24"/>
          <w:lang w:val="en-KE" w:eastAsia="en-KE"/>
        </w:rPr>
      </w:pPr>
      <w:r w:rsidRPr="00D91F18">
        <w:rPr>
          <w:rFonts w:eastAsia="Times New Roman" w:cs="Times New Roman"/>
          <w:b/>
          <w:bCs/>
          <w:color w:val="0E101A"/>
          <w:szCs w:val="24"/>
          <w:lang w:val="en-KE" w:eastAsia="en-KE"/>
        </w:rPr>
        <w:t>           </w:t>
      </w:r>
      <w:r w:rsidRPr="00D91F18">
        <w:rPr>
          <w:rFonts w:eastAsia="Times New Roman" w:cs="Times New Roman"/>
          <w:color w:val="0E101A"/>
          <w:szCs w:val="24"/>
          <w:lang w:val="en-KE" w:eastAsia="en-KE"/>
        </w:rPr>
        <w:t xml:space="preserve">Since his childhood, Hanks Brooks has presented symptoms indicating mental illness. Hank showed excessive anxiety when in a classroom environment and in cases where he was delegated with academic tasks. Furthermore, his academic challenge caused frequent worry that translated to easy distraction and concentration difficulties. Moreover, his teacher complained of unruly and uncontrollable </w:t>
      </w:r>
      <w:proofErr w:type="spellStart"/>
      <w:r w:rsidRPr="00D91F18">
        <w:rPr>
          <w:rFonts w:eastAsia="Times New Roman" w:cs="Times New Roman"/>
          <w:color w:val="0E101A"/>
          <w:szCs w:val="24"/>
          <w:lang w:val="en-KE" w:eastAsia="en-KE"/>
        </w:rPr>
        <w:t>behavior</w:t>
      </w:r>
      <w:proofErr w:type="spellEnd"/>
      <w:r w:rsidRPr="00D91F18">
        <w:rPr>
          <w:rFonts w:eastAsia="Times New Roman" w:cs="Times New Roman"/>
          <w:color w:val="0E101A"/>
          <w:szCs w:val="24"/>
          <w:lang w:val="en-KE" w:eastAsia="en-KE"/>
        </w:rPr>
        <w:t xml:space="preserve"> by the boy when in school. Aside from his academic constraints and symptoms portrayed in the school setting, Hank felt obliged to follow certain governed </w:t>
      </w:r>
      <w:proofErr w:type="spellStart"/>
      <w:r w:rsidRPr="00D91F18">
        <w:rPr>
          <w:rFonts w:eastAsia="Times New Roman" w:cs="Times New Roman"/>
          <w:color w:val="0E101A"/>
          <w:szCs w:val="24"/>
          <w:lang w:val="en-KE" w:eastAsia="en-KE"/>
        </w:rPr>
        <w:t>behaviors</w:t>
      </w:r>
      <w:proofErr w:type="spellEnd"/>
      <w:r w:rsidRPr="00D91F18">
        <w:rPr>
          <w:rFonts w:eastAsia="Times New Roman" w:cs="Times New Roman"/>
          <w:color w:val="0E101A"/>
          <w:szCs w:val="24"/>
          <w:lang w:val="en-KE" w:eastAsia="en-KE"/>
        </w:rPr>
        <w:t>, such as always landing on an even step in a staircase.</w:t>
      </w:r>
    </w:p>
    <w:p w14:paraId="1D214A2F" w14:textId="77777777" w:rsidR="00D91F18" w:rsidRPr="00D91F18" w:rsidRDefault="00D91F18" w:rsidP="00D91F18">
      <w:pPr>
        <w:spacing w:after="0" w:line="480" w:lineRule="auto"/>
        <w:jc w:val="both"/>
        <w:rPr>
          <w:rFonts w:eastAsia="Times New Roman" w:cs="Times New Roman"/>
          <w:color w:val="0E101A"/>
          <w:szCs w:val="24"/>
          <w:lang w:val="en-KE" w:eastAsia="en-KE"/>
        </w:rPr>
      </w:pPr>
      <w:r w:rsidRPr="00D91F18">
        <w:rPr>
          <w:rFonts w:eastAsia="Times New Roman" w:cs="Times New Roman"/>
          <w:b/>
          <w:bCs/>
          <w:color w:val="0E101A"/>
          <w:szCs w:val="24"/>
          <w:lang w:val="en-KE" w:eastAsia="en-KE"/>
        </w:rPr>
        <w:t>Differential Diagnosis</w:t>
      </w:r>
    </w:p>
    <w:p w14:paraId="2127B635" w14:textId="436A2F89" w:rsidR="00D91F18" w:rsidRPr="00D91F18" w:rsidRDefault="00D91F18" w:rsidP="00D91F18">
      <w:pPr>
        <w:pStyle w:val="ListParagraph"/>
        <w:numPr>
          <w:ilvl w:val="0"/>
          <w:numId w:val="3"/>
        </w:numPr>
        <w:spacing w:after="0" w:line="480" w:lineRule="auto"/>
        <w:jc w:val="both"/>
        <w:rPr>
          <w:rFonts w:eastAsia="Times New Roman" w:cs="Times New Roman"/>
          <w:color w:val="0E101A"/>
          <w:szCs w:val="24"/>
          <w:lang w:val="en-KE" w:eastAsia="en-KE"/>
        </w:rPr>
      </w:pPr>
      <w:r w:rsidRPr="00D91F18">
        <w:rPr>
          <w:rFonts w:eastAsia="Times New Roman" w:cs="Times New Roman"/>
          <w:b/>
          <w:bCs/>
          <w:color w:val="0E101A"/>
          <w:szCs w:val="24"/>
          <w:lang w:val="en-KE" w:eastAsia="en-KE"/>
        </w:rPr>
        <w:t>Objective Compulsive Disorder (OCD)</w:t>
      </w:r>
      <w:r w:rsidRPr="00D91F18">
        <w:rPr>
          <w:rFonts w:eastAsia="Times New Roman" w:cs="Times New Roman"/>
          <w:color w:val="0E101A"/>
          <w:szCs w:val="24"/>
          <w:lang w:val="en-KE" w:eastAsia="en-KE"/>
        </w:rPr>
        <w:t xml:space="preserve">The case presented on Hanks shows elements of a compulsive desire to partake in a certain rule </w:t>
      </w:r>
      <w:r w:rsidRPr="00D91F18">
        <w:rPr>
          <w:rFonts w:eastAsia="Times New Roman" w:cs="Times New Roman"/>
          <w:color w:val="0E101A"/>
          <w:szCs w:val="24"/>
          <w:lang w:val="en-KE" w:eastAsia="en-KE"/>
        </w:rPr>
        <w:t>governing action</w:t>
      </w:r>
      <w:r w:rsidRPr="00D91F18">
        <w:rPr>
          <w:rFonts w:eastAsia="Times New Roman" w:cs="Times New Roman"/>
          <w:color w:val="0E101A"/>
          <w:szCs w:val="24"/>
          <w:lang w:val="en-KE" w:eastAsia="en-KE"/>
        </w:rPr>
        <w:t>. He shows a consistent desire to achieve symmetry and aligning things evenly. For example, often stating a question twice or four times or always landing on an even step. Moreover, in his family history, the father reportedly suffered from organizational abilities in his childhood.</w:t>
      </w:r>
    </w:p>
    <w:p w14:paraId="0B85CD86" w14:textId="3DCBB89B" w:rsidR="00D91F18" w:rsidRPr="00D91F18" w:rsidRDefault="00D91F18" w:rsidP="00D91F18">
      <w:pPr>
        <w:pStyle w:val="ListParagraph"/>
        <w:numPr>
          <w:ilvl w:val="0"/>
          <w:numId w:val="3"/>
        </w:numPr>
        <w:spacing w:after="0" w:line="480" w:lineRule="auto"/>
        <w:jc w:val="both"/>
        <w:rPr>
          <w:rFonts w:eastAsia="Times New Roman" w:cs="Times New Roman"/>
          <w:color w:val="0E101A"/>
          <w:szCs w:val="24"/>
          <w:lang w:val="en-KE" w:eastAsia="en-KE"/>
        </w:rPr>
      </w:pPr>
      <w:r w:rsidRPr="00D91F18">
        <w:rPr>
          <w:rFonts w:eastAsia="Times New Roman" w:cs="Times New Roman"/>
          <w:b/>
          <w:bCs/>
          <w:color w:val="0E101A"/>
          <w:szCs w:val="24"/>
          <w:lang w:val="en-KE" w:eastAsia="en-KE"/>
        </w:rPr>
        <w:t>Clinically Diagnosed Anxiety</w:t>
      </w:r>
    </w:p>
    <w:p w14:paraId="272A3EFC" w14:textId="77777777" w:rsidR="00D91F18" w:rsidRPr="00D91F18" w:rsidRDefault="00D91F18" w:rsidP="00D91F18">
      <w:pPr>
        <w:spacing w:after="0" w:line="480" w:lineRule="auto"/>
        <w:jc w:val="both"/>
        <w:rPr>
          <w:rFonts w:eastAsia="Times New Roman" w:cs="Times New Roman"/>
          <w:color w:val="0E101A"/>
          <w:szCs w:val="24"/>
          <w:lang w:val="en-KE" w:eastAsia="en-KE"/>
        </w:rPr>
      </w:pPr>
      <w:r w:rsidRPr="00D91F18">
        <w:rPr>
          <w:rFonts w:eastAsia="Times New Roman" w:cs="Times New Roman"/>
          <w:color w:val="0E101A"/>
          <w:szCs w:val="24"/>
          <w:lang w:val="en-KE" w:eastAsia="en-KE"/>
        </w:rPr>
        <w:t>Hank's teacher complains of excessive anxiety when Hank is presented with academic tasks in the classroom setting. Also, Hank is admittedly worried and anxious about his academic abilities and his slow academic progress. Further, he had social anxiety when interacting with people who were not in his peer group and did not align himself to social etiquette and cues.</w:t>
      </w:r>
    </w:p>
    <w:p w14:paraId="1ABF10F5" w14:textId="77777777" w:rsidR="00D91F18" w:rsidRPr="00D91F18" w:rsidRDefault="00D91F18" w:rsidP="00D91F18">
      <w:pPr>
        <w:spacing w:after="0" w:line="480" w:lineRule="auto"/>
        <w:jc w:val="both"/>
        <w:rPr>
          <w:rFonts w:eastAsia="Times New Roman" w:cs="Times New Roman"/>
          <w:color w:val="0E101A"/>
          <w:szCs w:val="24"/>
          <w:lang w:val="en-KE" w:eastAsia="en-KE"/>
        </w:rPr>
      </w:pPr>
      <w:r w:rsidRPr="00D91F18">
        <w:rPr>
          <w:rFonts w:eastAsia="Times New Roman" w:cs="Times New Roman"/>
          <w:color w:val="0E101A"/>
          <w:szCs w:val="24"/>
          <w:lang w:val="en-KE" w:eastAsia="en-KE"/>
        </w:rPr>
        <w:t xml:space="preserve">However, despite being mentally ill, OCD and anxiety do not cause challenges in the academic abilities of reading, writing, and acquiring arithmetic abilities. These cases are seen to originate </w:t>
      </w:r>
      <w:r w:rsidRPr="00D91F18">
        <w:rPr>
          <w:rFonts w:eastAsia="Times New Roman" w:cs="Times New Roman"/>
          <w:color w:val="0E101A"/>
          <w:szCs w:val="24"/>
          <w:lang w:val="en-KE" w:eastAsia="en-KE"/>
        </w:rPr>
        <w:lastRenderedPageBreak/>
        <w:t>from the initial challenge that Hank faces in school, which makes him feel indifferent relative to his peers.</w:t>
      </w:r>
    </w:p>
    <w:p w14:paraId="64EE12BF" w14:textId="77777777" w:rsidR="00D91F18" w:rsidRPr="00D91F18" w:rsidRDefault="00D91F18" w:rsidP="00D91F18">
      <w:pPr>
        <w:spacing w:after="0" w:line="480" w:lineRule="auto"/>
        <w:jc w:val="both"/>
        <w:rPr>
          <w:rFonts w:eastAsia="Times New Roman" w:cs="Times New Roman"/>
          <w:color w:val="0E101A"/>
          <w:szCs w:val="24"/>
          <w:lang w:val="en-KE" w:eastAsia="en-KE"/>
        </w:rPr>
      </w:pPr>
      <w:r w:rsidRPr="00D91F18">
        <w:rPr>
          <w:rFonts w:eastAsia="Times New Roman" w:cs="Times New Roman"/>
          <w:b/>
          <w:bCs/>
          <w:color w:val="0E101A"/>
          <w:szCs w:val="24"/>
          <w:lang w:val="en-KE" w:eastAsia="en-KE"/>
        </w:rPr>
        <w:t xml:space="preserve">Diagnosis and </w:t>
      </w:r>
      <w:proofErr w:type="spellStart"/>
      <w:r w:rsidRPr="00D91F18">
        <w:rPr>
          <w:rFonts w:eastAsia="Times New Roman" w:cs="Times New Roman"/>
          <w:b/>
          <w:bCs/>
          <w:color w:val="0E101A"/>
          <w:szCs w:val="24"/>
          <w:lang w:val="en-KE" w:eastAsia="en-KE"/>
        </w:rPr>
        <w:t>Etiology</w:t>
      </w:r>
      <w:proofErr w:type="spellEnd"/>
      <w:r w:rsidRPr="00D91F18">
        <w:rPr>
          <w:rFonts w:eastAsia="Times New Roman" w:cs="Times New Roman"/>
          <w:b/>
          <w:bCs/>
          <w:color w:val="0E101A"/>
          <w:szCs w:val="24"/>
          <w:lang w:val="en-KE" w:eastAsia="en-KE"/>
        </w:rPr>
        <w:t> </w:t>
      </w:r>
    </w:p>
    <w:p w14:paraId="1C5220AD" w14:textId="6F3C809D" w:rsidR="00D91F18" w:rsidRPr="00D91F18" w:rsidRDefault="00D91F18" w:rsidP="00C524BD">
      <w:pPr>
        <w:spacing w:after="0" w:line="480" w:lineRule="auto"/>
        <w:ind w:firstLine="720"/>
        <w:jc w:val="both"/>
        <w:rPr>
          <w:rFonts w:eastAsia="Times New Roman" w:cs="Times New Roman"/>
          <w:color w:val="0E101A"/>
          <w:szCs w:val="24"/>
          <w:lang w:val="en-KE" w:eastAsia="en-KE"/>
        </w:rPr>
      </w:pPr>
      <w:r w:rsidRPr="00D91F18">
        <w:rPr>
          <w:rFonts w:eastAsia="Times New Roman" w:cs="Times New Roman"/>
          <w:color w:val="0E101A"/>
          <w:szCs w:val="24"/>
          <w:lang w:val="en-KE" w:eastAsia="en-KE"/>
        </w:rPr>
        <w:t>Apparent signs are dominant in elementary school with key challenges in fundamental learning fields of reading, writing, and math abilities</w:t>
      </w:r>
      <w:r w:rsidR="00C524BD" w:rsidRPr="00C524BD">
        <w:rPr>
          <w:color w:val="000000"/>
          <w:shd w:val="clear" w:color="auto" w:fill="FFFFFF"/>
        </w:rPr>
        <w:t xml:space="preserve"> </w:t>
      </w:r>
      <w:r w:rsidR="00C524BD">
        <w:rPr>
          <w:color w:val="000000"/>
          <w:shd w:val="clear" w:color="auto" w:fill="FFFFFF"/>
        </w:rPr>
        <w:t xml:space="preserve">(Moll, Kunze, Neuhoff, </w:t>
      </w:r>
      <w:proofErr w:type="spellStart"/>
      <w:r w:rsidR="00C524BD">
        <w:rPr>
          <w:color w:val="000000"/>
          <w:shd w:val="clear" w:color="auto" w:fill="FFFFFF"/>
        </w:rPr>
        <w:t>Bruder</w:t>
      </w:r>
      <w:proofErr w:type="spellEnd"/>
      <w:r w:rsidR="00C524BD">
        <w:rPr>
          <w:color w:val="000000"/>
          <w:shd w:val="clear" w:color="auto" w:fill="FFFFFF"/>
        </w:rPr>
        <w:t>, &amp; Schulte-</w:t>
      </w:r>
      <w:proofErr w:type="spellStart"/>
      <w:r w:rsidR="00C524BD">
        <w:rPr>
          <w:color w:val="000000"/>
          <w:shd w:val="clear" w:color="auto" w:fill="FFFFFF"/>
        </w:rPr>
        <w:t>Körne</w:t>
      </w:r>
      <w:proofErr w:type="spellEnd"/>
      <w:r w:rsidR="00C524BD">
        <w:rPr>
          <w:color w:val="000000"/>
          <w:shd w:val="clear" w:color="auto" w:fill="FFFFFF"/>
        </w:rPr>
        <w:t>, 2014)</w:t>
      </w:r>
      <w:r w:rsidR="00F80994" w:rsidRPr="00F80994">
        <w:rPr>
          <w:color w:val="000000"/>
          <w:shd w:val="clear" w:color="auto" w:fill="FFFFFF"/>
        </w:rPr>
        <w:t xml:space="preserve"> </w:t>
      </w:r>
      <w:r w:rsidR="00F80994">
        <w:rPr>
          <w:color w:val="000000"/>
          <w:shd w:val="clear" w:color="auto" w:fill="FFFFFF"/>
        </w:rPr>
        <w:t>(</w:t>
      </w:r>
      <w:proofErr w:type="spellStart"/>
      <w:r w:rsidR="00F80994">
        <w:rPr>
          <w:color w:val="000000"/>
          <w:shd w:val="clear" w:color="auto" w:fill="FFFFFF"/>
        </w:rPr>
        <w:t>Morsanyi</w:t>
      </w:r>
      <w:proofErr w:type="spellEnd"/>
      <w:r w:rsidR="00F80994">
        <w:rPr>
          <w:color w:val="000000"/>
          <w:shd w:val="clear" w:color="auto" w:fill="FFFFFF"/>
        </w:rPr>
        <w:t xml:space="preserve">, van Bers, McCormack, &amp; </w:t>
      </w:r>
      <w:proofErr w:type="spellStart"/>
      <w:r w:rsidR="00F80994">
        <w:rPr>
          <w:color w:val="000000"/>
          <w:shd w:val="clear" w:color="auto" w:fill="FFFFFF"/>
        </w:rPr>
        <w:t>McGourty</w:t>
      </w:r>
      <w:proofErr w:type="spellEnd"/>
      <w:r w:rsidR="00F80994">
        <w:rPr>
          <w:color w:val="000000"/>
          <w:shd w:val="clear" w:color="auto" w:fill="FFFFFF"/>
        </w:rPr>
        <w:t>, 2018)</w:t>
      </w:r>
      <w:r w:rsidRPr="00D91F18">
        <w:rPr>
          <w:rFonts w:eastAsia="Times New Roman" w:cs="Times New Roman"/>
          <w:color w:val="0E101A"/>
          <w:szCs w:val="24"/>
          <w:lang w:val="en-KE" w:eastAsia="en-KE"/>
        </w:rPr>
        <w:t>. Failure to easily process language and sequencing sounds is an indicator of Specific Learning Disorder</w:t>
      </w:r>
      <w:r w:rsidR="005A3021" w:rsidRPr="005A3021">
        <w:rPr>
          <w:color w:val="000000"/>
          <w:shd w:val="clear" w:color="auto" w:fill="FFFFFF"/>
        </w:rPr>
        <w:t xml:space="preserve"> </w:t>
      </w:r>
      <w:r w:rsidR="005A3021">
        <w:rPr>
          <w:color w:val="000000"/>
          <w:shd w:val="clear" w:color="auto" w:fill="FFFFFF"/>
        </w:rPr>
        <w:t xml:space="preserve">(Moll, </w:t>
      </w:r>
      <w:proofErr w:type="spellStart"/>
      <w:r w:rsidR="005A3021">
        <w:rPr>
          <w:color w:val="000000"/>
          <w:shd w:val="clear" w:color="auto" w:fill="FFFFFF"/>
        </w:rPr>
        <w:t>Göbel</w:t>
      </w:r>
      <w:proofErr w:type="spellEnd"/>
      <w:r w:rsidR="005A3021">
        <w:rPr>
          <w:color w:val="000000"/>
          <w:shd w:val="clear" w:color="auto" w:fill="FFFFFF"/>
        </w:rPr>
        <w:t xml:space="preserve">, Gooch, </w:t>
      </w:r>
      <w:proofErr w:type="spellStart"/>
      <w:r w:rsidR="005A3021">
        <w:rPr>
          <w:color w:val="000000"/>
          <w:shd w:val="clear" w:color="auto" w:fill="FFFFFF"/>
        </w:rPr>
        <w:t>Landerl</w:t>
      </w:r>
      <w:proofErr w:type="spellEnd"/>
      <w:r w:rsidR="005A3021">
        <w:rPr>
          <w:color w:val="000000"/>
          <w:shd w:val="clear" w:color="auto" w:fill="FFFFFF"/>
        </w:rPr>
        <w:t xml:space="preserve">, &amp; </w:t>
      </w:r>
      <w:proofErr w:type="spellStart"/>
      <w:r w:rsidR="005A3021">
        <w:rPr>
          <w:color w:val="000000"/>
          <w:shd w:val="clear" w:color="auto" w:fill="FFFFFF"/>
        </w:rPr>
        <w:t>Snowling</w:t>
      </w:r>
      <w:proofErr w:type="spellEnd"/>
      <w:r w:rsidR="005A3021">
        <w:rPr>
          <w:color w:val="000000"/>
          <w:shd w:val="clear" w:color="auto" w:fill="FFFFFF"/>
        </w:rPr>
        <w:t>, 2014)</w:t>
      </w:r>
      <w:r w:rsidRPr="00D91F18">
        <w:rPr>
          <w:rFonts w:eastAsia="Times New Roman" w:cs="Times New Roman"/>
          <w:color w:val="0E101A"/>
          <w:szCs w:val="24"/>
          <w:lang w:val="en-KE" w:eastAsia="en-KE"/>
        </w:rPr>
        <w:t xml:space="preserve">. Practitioners also describe anxiety and tension in a learning environment, when assigned with tasks or while learning a new concept as a feature to identify. Such tensions and anxiety cause are the geneses of consequent frustrations and unacceptable social </w:t>
      </w:r>
      <w:proofErr w:type="spellStart"/>
      <w:r w:rsidRPr="00D91F18">
        <w:rPr>
          <w:rFonts w:eastAsia="Times New Roman" w:cs="Times New Roman"/>
          <w:color w:val="0E101A"/>
          <w:szCs w:val="24"/>
          <w:lang w:val="en-KE" w:eastAsia="en-KE"/>
        </w:rPr>
        <w:t>behaviors</w:t>
      </w:r>
      <w:proofErr w:type="spellEnd"/>
      <w:r w:rsidRPr="00D91F18">
        <w:rPr>
          <w:rFonts w:eastAsia="Times New Roman" w:cs="Times New Roman"/>
          <w:color w:val="0E101A"/>
          <w:szCs w:val="24"/>
          <w:lang w:val="en-KE" w:eastAsia="en-KE"/>
        </w:rPr>
        <w:t>. Upon the manifestation of these symptoms, a psychiatric evaluation is required under the specifications of the Individuals with Disabilities Education Act.</w:t>
      </w:r>
    </w:p>
    <w:p w14:paraId="15BC46EC" w14:textId="77777777" w:rsidR="00D91F18" w:rsidRPr="00D91F18" w:rsidRDefault="00D91F18" w:rsidP="00D91F18">
      <w:pPr>
        <w:spacing w:after="0" w:line="480" w:lineRule="auto"/>
        <w:jc w:val="both"/>
        <w:rPr>
          <w:rFonts w:eastAsia="Times New Roman" w:cs="Times New Roman"/>
          <w:color w:val="0E101A"/>
          <w:szCs w:val="24"/>
          <w:lang w:val="en-KE" w:eastAsia="en-KE"/>
        </w:rPr>
      </w:pPr>
      <w:r w:rsidRPr="00D91F18">
        <w:rPr>
          <w:rFonts w:eastAsia="Times New Roman" w:cs="Times New Roman"/>
          <w:b/>
          <w:bCs/>
          <w:color w:val="0E101A"/>
          <w:szCs w:val="24"/>
          <w:lang w:val="en-KE" w:eastAsia="en-KE"/>
        </w:rPr>
        <w:t>Epidemiology</w:t>
      </w:r>
    </w:p>
    <w:p w14:paraId="72F97671" w14:textId="77777777" w:rsidR="00D91F18" w:rsidRPr="00D91F18" w:rsidRDefault="00D91F18" w:rsidP="00D91F18">
      <w:pPr>
        <w:spacing w:after="0" w:line="480" w:lineRule="auto"/>
        <w:jc w:val="both"/>
        <w:rPr>
          <w:rFonts w:eastAsia="Times New Roman" w:cs="Times New Roman"/>
          <w:color w:val="0E101A"/>
          <w:szCs w:val="24"/>
          <w:lang w:val="en-KE" w:eastAsia="en-KE"/>
        </w:rPr>
      </w:pPr>
      <w:r w:rsidRPr="00D91F18">
        <w:rPr>
          <w:rFonts w:eastAsia="Times New Roman" w:cs="Times New Roman"/>
          <w:color w:val="0E101A"/>
          <w:szCs w:val="24"/>
          <w:lang w:val="en-KE" w:eastAsia="en-KE"/>
        </w:rPr>
        <w:t>The State Department of Education reports over 2.5 million cases of students that suffer from academic challenges as a result of Specific Learning Disorder (US Department of Education, 2015). The number accounts for approximately 40 % of all learners under special education services.</w:t>
      </w:r>
    </w:p>
    <w:p w14:paraId="6741BB6B" w14:textId="77777777" w:rsidR="00D91F18" w:rsidRPr="00D91F18" w:rsidRDefault="00D91F18" w:rsidP="00D91F18">
      <w:pPr>
        <w:spacing w:after="0" w:line="480" w:lineRule="auto"/>
        <w:jc w:val="both"/>
        <w:rPr>
          <w:rFonts w:eastAsia="Times New Roman" w:cs="Times New Roman"/>
          <w:color w:val="0E101A"/>
          <w:szCs w:val="24"/>
          <w:lang w:val="en-KE" w:eastAsia="en-KE"/>
        </w:rPr>
      </w:pPr>
      <w:r w:rsidRPr="00D91F18">
        <w:rPr>
          <w:rFonts w:eastAsia="Times New Roman" w:cs="Times New Roman"/>
          <w:b/>
          <w:bCs/>
          <w:color w:val="0E101A"/>
          <w:szCs w:val="24"/>
          <w:lang w:val="en-KE" w:eastAsia="en-KE"/>
        </w:rPr>
        <w:t>Conclusion</w:t>
      </w:r>
    </w:p>
    <w:p w14:paraId="5FBFE723" w14:textId="05E6350E" w:rsidR="00D91F18" w:rsidRDefault="00D91F18" w:rsidP="00F80994">
      <w:pPr>
        <w:spacing w:after="0" w:line="480" w:lineRule="auto"/>
        <w:ind w:firstLine="720"/>
        <w:jc w:val="both"/>
        <w:rPr>
          <w:rFonts w:eastAsia="Times New Roman" w:cs="Times New Roman"/>
          <w:color w:val="0E101A"/>
          <w:szCs w:val="24"/>
          <w:lang w:val="en-KE" w:eastAsia="en-KE"/>
        </w:rPr>
      </w:pPr>
      <w:r w:rsidRPr="00D91F18">
        <w:rPr>
          <w:rFonts w:eastAsia="Times New Roman" w:cs="Times New Roman"/>
          <w:color w:val="0E101A"/>
          <w:szCs w:val="24"/>
          <w:lang w:val="en-KE" w:eastAsia="en-KE"/>
        </w:rPr>
        <w:t xml:space="preserve">Hank's case can be conclusively diagnosed as Specific Learning Disorder, given that his symptoms were predominant while in elementary school. The disorder consequentially affects his learning and academic capabilities, and further causes high anxiety in the school setting. Moreover, he develops tendencies of frustration and social anxiety due to his apparent indifference. However, under the program of learners under special education services, Hank can be set in a conducive environment where the school is tailored to accommodate his </w:t>
      </w:r>
      <w:r w:rsidRPr="00D91F18">
        <w:rPr>
          <w:rFonts w:eastAsia="Times New Roman" w:cs="Times New Roman"/>
          <w:color w:val="0E101A"/>
          <w:szCs w:val="24"/>
          <w:lang w:val="en-KE" w:eastAsia="en-KE"/>
        </w:rPr>
        <w:lastRenderedPageBreak/>
        <w:t xml:space="preserve">condition. The family also needs to be supportive, given his outburst of unaccepted </w:t>
      </w:r>
      <w:proofErr w:type="spellStart"/>
      <w:r w:rsidRPr="00D91F18">
        <w:rPr>
          <w:rFonts w:eastAsia="Times New Roman" w:cs="Times New Roman"/>
          <w:color w:val="0E101A"/>
          <w:szCs w:val="24"/>
          <w:lang w:val="en-KE" w:eastAsia="en-KE"/>
        </w:rPr>
        <w:t>behaviors</w:t>
      </w:r>
      <w:proofErr w:type="spellEnd"/>
      <w:r w:rsidRPr="00D91F18">
        <w:rPr>
          <w:rFonts w:eastAsia="Times New Roman" w:cs="Times New Roman"/>
          <w:color w:val="0E101A"/>
          <w:szCs w:val="24"/>
          <w:lang w:val="en-KE" w:eastAsia="en-KE"/>
        </w:rPr>
        <w:t xml:space="preserve"> and episodes of anxiety attacks.</w:t>
      </w:r>
    </w:p>
    <w:p w14:paraId="290B1C56" w14:textId="77777777" w:rsidR="00F80994" w:rsidRDefault="00F80994" w:rsidP="00F80994">
      <w:pPr>
        <w:pStyle w:val="NormalWeb"/>
        <w:spacing w:before="0" w:beforeAutospacing="0" w:after="0" w:afterAutospacing="0" w:line="480" w:lineRule="auto"/>
        <w:ind w:left="720"/>
        <w:jc w:val="center"/>
        <w:rPr>
          <w:color w:val="000000"/>
        </w:rPr>
      </w:pPr>
      <w:r>
        <w:rPr>
          <w:color w:val="000000"/>
        </w:rPr>
        <w:t>References</w:t>
      </w:r>
    </w:p>
    <w:p w14:paraId="2A4AE410" w14:textId="77777777" w:rsidR="00F80994" w:rsidRDefault="00F80994" w:rsidP="00F80994">
      <w:pPr>
        <w:pStyle w:val="NormalWeb"/>
        <w:spacing w:before="0" w:beforeAutospacing="0" w:after="0" w:afterAutospacing="0" w:line="480" w:lineRule="auto"/>
        <w:ind w:left="720" w:hanging="720"/>
        <w:rPr>
          <w:color w:val="000000"/>
        </w:rPr>
      </w:pPr>
      <w:r>
        <w:rPr>
          <w:color w:val="000000"/>
        </w:rPr>
        <w:t>Brown, T., &amp; Barlow, D. (2010). Casebook in abnormal psychology. In </w:t>
      </w:r>
      <w:r>
        <w:rPr>
          <w:i/>
          <w:iCs/>
          <w:color w:val="000000"/>
        </w:rPr>
        <w:t>epdf.pub</w:t>
      </w:r>
      <w:r>
        <w:rPr>
          <w:color w:val="000000"/>
        </w:rPr>
        <w:t> (4th ed.). Retrieved from https://epdf.pub/queue/casebook-in-abnormal-psychology-4th-edition.html</w:t>
      </w:r>
    </w:p>
    <w:p w14:paraId="161C04F8" w14:textId="77777777" w:rsidR="00F80994" w:rsidRDefault="00F80994" w:rsidP="00F80994">
      <w:pPr>
        <w:pStyle w:val="NormalWeb"/>
        <w:spacing w:before="0" w:beforeAutospacing="0" w:after="0" w:afterAutospacing="0" w:line="480" w:lineRule="auto"/>
        <w:ind w:left="720" w:hanging="720"/>
        <w:rPr>
          <w:color w:val="000000"/>
        </w:rPr>
      </w:pPr>
      <w:r>
        <w:rPr>
          <w:color w:val="000000"/>
        </w:rPr>
        <w:t xml:space="preserve">Moll, K., </w:t>
      </w:r>
      <w:proofErr w:type="spellStart"/>
      <w:r>
        <w:rPr>
          <w:color w:val="000000"/>
        </w:rPr>
        <w:t>Göbel</w:t>
      </w:r>
      <w:proofErr w:type="spellEnd"/>
      <w:r>
        <w:rPr>
          <w:color w:val="000000"/>
        </w:rPr>
        <w:t xml:space="preserve">, S. M., Gooch, D., </w:t>
      </w:r>
      <w:proofErr w:type="spellStart"/>
      <w:r>
        <w:rPr>
          <w:color w:val="000000"/>
        </w:rPr>
        <w:t>Landerl</w:t>
      </w:r>
      <w:proofErr w:type="spellEnd"/>
      <w:r>
        <w:rPr>
          <w:color w:val="000000"/>
        </w:rPr>
        <w:t xml:space="preserve">, K., &amp; </w:t>
      </w:r>
      <w:proofErr w:type="spellStart"/>
      <w:r>
        <w:rPr>
          <w:color w:val="000000"/>
        </w:rPr>
        <w:t>Snowling</w:t>
      </w:r>
      <w:proofErr w:type="spellEnd"/>
      <w:r>
        <w:rPr>
          <w:color w:val="000000"/>
        </w:rPr>
        <w:t>, M. J. (2014). Cognitive risk factors for specific learning disorder. </w:t>
      </w:r>
      <w:r>
        <w:rPr>
          <w:i/>
          <w:iCs/>
          <w:color w:val="000000"/>
        </w:rPr>
        <w:t>Journal of Learning Disabilities</w:t>
      </w:r>
      <w:r>
        <w:rPr>
          <w:color w:val="000000"/>
        </w:rPr>
        <w:t>, </w:t>
      </w:r>
      <w:r>
        <w:rPr>
          <w:i/>
          <w:iCs/>
          <w:color w:val="000000"/>
        </w:rPr>
        <w:t>49</w:t>
      </w:r>
      <w:r>
        <w:rPr>
          <w:color w:val="000000"/>
        </w:rPr>
        <w:t>(3), 272–281. https://doi.org/10.1177/0022219414547221</w:t>
      </w:r>
    </w:p>
    <w:p w14:paraId="4BF758B0" w14:textId="77777777" w:rsidR="00F80994" w:rsidRDefault="00F80994" w:rsidP="00F80994">
      <w:pPr>
        <w:pStyle w:val="NormalWeb"/>
        <w:spacing w:before="0" w:beforeAutospacing="0" w:after="0" w:afterAutospacing="0" w:line="480" w:lineRule="auto"/>
        <w:ind w:left="720" w:hanging="720"/>
        <w:rPr>
          <w:color w:val="000000"/>
        </w:rPr>
      </w:pPr>
      <w:r>
        <w:rPr>
          <w:color w:val="000000"/>
        </w:rPr>
        <w:t xml:space="preserve">Moll, K., Kunze, S., Neuhoff, N., </w:t>
      </w:r>
      <w:proofErr w:type="spellStart"/>
      <w:r>
        <w:rPr>
          <w:color w:val="000000"/>
        </w:rPr>
        <w:t>Bruder</w:t>
      </w:r>
      <w:proofErr w:type="spellEnd"/>
      <w:r>
        <w:rPr>
          <w:color w:val="000000"/>
        </w:rPr>
        <w:t>, J., &amp; Schulte-</w:t>
      </w:r>
      <w:proofErr w:type="spellStart"/>
      <w:r>
        <w:rPr>
          <w:color w:val="000000"/>
        </w:rPr>
        <w:t>Körne</w:t>
      </w:r>
      <w:proofErr w:type="spellEnd"/>
      <w:r>
        <w:rPr>
          <w:color w:val="000000"/>
        </w:rPr>
        <w:t>, G. (2014). Specific learning disorder: Prevalence and gender differences. </w:t>
      </w:r>
      <w:proofErr w:type="spellStart"/>
      <w:r>
        <w:rPr>
          <w:i/>
          <w:iCs/>
          <w:color w:val="000000"/>
        </w:rPr>
        <w:t>PLoS</w:t>
      </w:r>
      <w:proofErr w:type="spellEnd"/>
      <w:r>
        <w:rPr>
          <w:i/>
          <w:iCs/>
          <w:color w:val="000000"/>
        </w:rPr>
        <w:t xml:space="preserve"> ONE</w:t>
      </w:r>
      <w:r>
        <w:rPr>
          <w:color w:val="000000"/>
        </w:rPr>
        <w:t>, </w:t>
      </w:r>
      <w:r>
        <w:rPr>
          <w:i/>
          <w:iCs/>
          <w:color w:val="000000"/>
        </w:rPr>
        <w:t>9</w:t>
      </w:r>
      <w:r>
        <w:rPr>
          <w:color w:val="000000"/>
        </w:rPr>
        <w:t>(7), e103537. https://doi.org/10.1371/journal.pone.0103537</w:t>
      </w:r>
    </w:p>
    <w:p w14:paraId="6B12336C" w14:textId="77777777" w:rsidR="00F80994" w:rsidRDefault="00F80994" w:rsidP="00F80994">
      <w:pPr>
        <w:pStyle w:val="NormalWeb"/>
        <w:spacing w:before="0" w:beforeAutospacing="0" w:after="0" w:afterAutospacing="0" w:line="480" w:lineRule="auto"/>
        <w:ind w:left="720" w:hanging="720"/>
        <w:rPr>
          <w:color w:val="000000"/>
        </w:rPr>
      </w:pPr>
      <w:proofErr w:type="spellStart"/>
      <w:r>
        <w:rPr>
          <w:color w:val="000000"/>
        </w:rPr>
        <w:t>Morsanyi</w:t>
      </w:r>
      <w:proofErr w:type="spellEnd"/>
      <w:r>
        <w:rPr>
          <w:color w:val="000000"/>
        </w:rPr>
        <w:t xml:space="preserve">, K., van Bers, B. M. C. W., McCormack, T., &amp; </w:t>
      </w:r>
      <w:proofErr w:type="spellStart"/>
      <w:r>
        <w:rPr>
          <w:color w:val="000000"/>
        </w:rPr>
        <w:t>McGourty</w:t>
      </w:r>
      <w:proofErr w:type="spellEnd"/>
      <w:r>
        <w:rPr>
          <w:color w:val="000000"/>
        </w:rPr>
        <w:t>, J. (2018). The prevalence of specific learning disorder in mathematics and comorbidity with other developmental disorders in primary school-age children. </w:t>
      </w:r>
      <w:r>
        <w:rPr>
          <w:i/>
          <w:iCs/>
          <w:color w:val="000000"/>
        </w:rPr>
        <w:t>British Journal of Psychology</w:t>
      </w:r>
      <w:r>
        <w:rPr>
          <w:color w:val="000000"/>
        </w:rPr>
        <w:t>, </w:t>
      </w:r>
      <w:r>
        <w:rPr>
          <w:i/>
          <w:iCs/>
          <w:color w:val="000000"/>
        </w:rPr>
        <w:t>109</w:t>
      </w:r>
      <w:r>
        <w:rPr>
          <w:color w:val="000000"/>
        </w:rPr>
        <w:t>(4), 917–940. https://doi.org/10.1111/bjop.12322</w:t>
      </w:r>
    </w:p>
    <w:p w14:paraId="344BAE1F" w14:textId="77777777" w:rsidR="00F80994" w:rsidRDefault="00F80994" w:rsidP="00F80994">
      <w:pPr>
        <w:pStyle w:val="NormalWeb"/>
        <w:spacing w:before="0" w:beforeAutospacing="0" w:after="0" w:afterAutospacing="0" w:line="480" w:lineRule="auto"/>
        <w:ind w:left="720" w:hanging="720"/>
        <w:rPr>
          <w:color w:val="000000"/>
        </w:rPr>
      </w:pPr>
      <w:r>
        <w:rPr>
          <w:color w:val="000000"/>
        </w:rPr>
        <w:t>US Department of Education. (2015). Learning Disabilities | U.S. Department of Education. Retrieved August 13, 2020, from www.ed.gov website: https://www.ed.gov/category/keyword/learning-disabilities</w:t>
      </w:r>
    </w:p>
    <w:p w14:paraId="5663A6B7" w14:textId="77777777" w:rsidR="00F80994" w:rsidRDefault="00F80994" w:rsidP="00F80994">
      <w:pPr>
        <w:pStyle w:val="NormalWeb"/>
        <w:ind w:left="720"/>
        <w:rPr>
          <w:color w:val="000000"/>
        </w:rPr>
      </w:pPr>
      <w:r>
        <w:rPr>
          <w:color w:val="000000"/>
        </w:rPr>
        <w:t>‌</w:t>
      </w:r>
    </w:p>
    <w:p w14:paraId="6B8E0BD6" w14:textId="77777777" w:rsidR="00F80994" w:rsidRPr="00D91F18" w:rsidRDefault="00F80994" w:rsidP="00F80994">
      <w:pPr>
        <w:spacing w:after="0" w:line="480" w:lineRule="auto"/>
        <w:ind w:firstLine="720"/>
        <w:jc w:val="both"/>
        <w:rPr>
          <w:rFonts w:eastAsia="Times New Roman" w:cs="Times New Roman"/>
          <w:color w:val="0E101A"/>
          <w:szCs w:val="24"/>
          <w:lang w:val="en-KE" w:eastAsia="en-KE"/>
        </w:rPr>
      </w:pPr>
    </w:p>
    <w:p w14:paraId="60131FCD" w14:textId="77777777" w:rsidR="00D91F18" w:rsidRPr="00D91F18" w:rsidRDefault="00D91F18" w:rsidP="00D91F18">
      <w:pPr>
        <w:spacing w:after="0" w:line="480" w:lineRule="auto"/>
        <w:jc w:val="both"/>
        <w:rPr>
          <w:rFonts w:eastAsia="Times New Roman" w:cs="Times New Roman"/>
          <w:color w:val="0E101A"/>
          <w:szCs w:val="24"/>
          <w:lang w:val="en-KE" w:eastAsia="en-KE"/>
        </w:rPr>
      </w:pPr>
    </w:p>
    <w:p w14:paraId="58B7DF80" w14:textId="77777777" w:rsidR="00D91F18" w:rsidRPr="00D91F18" w:rsidRDefault="00D91F18" w:rsidP="00D91F18">
      <w:pPr>
        <w:spacing w:after="0" w:line="480" w:lineRule="auto"/>
        <w:jc w:val="both"/>
        <w:rPr>
          <w:rFonts w:eastAsia="Times New Roman" w:cs="Times New Roman"/>
          <w:color w:val="0E101A"/>
          <w:szCs w:val="24"/>
          <w:lang w:val="en-KE" w:eastAsia="en-KE"/>
        </w:rPr>
      </w:pPr>
    </w:p>
    <w:p w14:paraId="21061E26" w14:textId="77777777" w:rsidR="00D91F18" w:rsidRPr="00D91F18" w:rsidRDefault="00D91F18" w:rsidP="00D91F18">
      <w:pPr>
        <w:spacing w:after="0" w:line="480" w:lineRule="auto"/>
        <w:jc w:val="both"/>
        <w:rPr>
          <w:rFonts w:eastAsia="Times New Roman" w:cs="Times New Roman"/>
          <w:color w:val="0E101A"/>
          <w:szCs w:val="24"/>
          <w:lang w:val="en-KE" w:eastAsia="en-KE"/>
        </w:rPr>
      </w:pPr>
    </w:p>
    <w:p w14:paraId="05A05FF6" w14:textId="77777777" w:rsidR="00A22572" w:rsidRPr="00D91F18" w:rsidRDefault="00A22572" w:rsidP="00D91F18">
      <w:pPr>
        <w:spacing w:line="480" w:lineRule="auto"/>
        <w:jc w:val="both"/>
      </w:pPr>
    </w:p>
    <w:sectPr w:rsidR="00A22572" w:rsidRPr="00D91F18" w:rsidSect="00240A09">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90D2A3" w14:textId="77777777" w:rsidR="00FF68CC" w:rsidRDefault="00FF68CC" w:rsidP="00240A09">
      <w:pPr>
        <w:spacing w:after="0" w:line="240" w:lineRule="auto"/>
      </w:pPr>
      <w:r>
        <w:separator/>
      </w:r>
    </w:p>
  </w:endnote>
  <w:endnote w:type="continuationSeparator" w:id="0">
    <w:p w14:paraId="0287F7FB" w14:textId="77777777" w:rsidR="00FF68CC" w:rsidRDefault="00FF68CC" w:rsidP="00240A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8911CB" w14:textId="77777777" w:rsidR="00FF68CC" w:rsidRDefault="00FF68CC" w:rsidP="00240A09">
      <w:pPr>
        <w:spacing w:after="0" w:line="240" w:lineRule="auto"/>
      </w:pPr>
      <w:r>
        <w:separator/>
      </w:r>
    </w:p>
  </w:footnote>
  <w:footnote w:type="continuationSeparator" w:id="0">
    <w:p w14:paraId="510E4421" w14:textId="77777777" w:rsidR="00FF68CC" w:rsidRDefault="00FF68CC" w:rsidP="00240A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70085046"/>
      <w:docPartObj>
        <w:docPartGallery w:val="Page Numbers (Top of Page)"/>
        <w:docPartUnique/>
      </w:docPartObj>
    </w:sdtPr>
    <w:sdtEndPr>
      <w:rPr>
        <w:noProof/>
      </w:rPr>
    </w:sdtEndPr>
    <w:sdtContent>
      <w:p w14:paraId="576273E4" w14:textId="2BD177DA" w:rsidR="00240A09" w:rsidRDefault="00333F1A">
        <w:pPr>
          <w:pStyle w:val="Header"/>
          <w:jc w:val="right"/>
        </w:pPr>
        <w:r>
          <w:rPr>
            <w:lang w:val="en-US"/>
          </w:rPr>
          <w:t>BIPOLAR AND SPECIFIC LEARNING DISORDERS</w:t>
        </w:r>
        <w:r>
          <w:rPr>
            <w:lang w:val="en-US"/>
          </w:rPr>
          <w:tab/>
        </w:r>
        <w:r w:rsidR="00240A09">
          <w:fldChar w:fldCharType="begin"/>
        </w:r>
        <w:r w:rsidR="00240A09">
          <w:instrText xml:space="preserve"> PAGE   \* MERGEFORMAT </w:instrText>
        </w:r>
        <w:r w:rsidR="00240A09">
          <w:fldChar w:fldCharType="separate"/>
        </w:r>
        <w:r w:rsidR="00240A09">
          <w:rPr>
            <w:noProof/>
          </w:rPr>
          <w:t>2</w:t>
        </w:r>
        <w:r w:rsidR="00240A09">
          <w:rPr>
            <w:noProof/>
          </w:rPr>
          <w:fldChar w:fldCharType="end"/>
        </w:r>
      </w:p>
    </w:sdtContent>
  </w:sdt>
  <w:p w14:paraId="4D8DBBE4" w14:textId="77777777" w:rsidR="00240A09" w:rsidRDefault="00240A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95ECD7" w14:textId="01076C04" w:rsidR="00240A09" w:rsidRDefault="00333F1A">
    <w:pPr>
      <w:pStyle w:val="Header"/>
      <w:jc w:val="right"/>
    </w:pPr>
    <w:r>
      <w:rPr>
        <w:lang w:val="en-US"/>
      </w:rPr>
      <w:t>Running head: BIPOLAR AND SPECIFIC LEARNING DISORDER</w:t>
    </w:r>
    <w:r>
      <w:rPr>
        <w:lang w:val="en-US"/>
      </w:rPr>
      <w:tab/>
    </w:r>
    <w:sdt>
      <w:sdtPr>
        <w:id w:val="701677310"/>
        <w:docPartObj>
          <w:docPartGallery w:val="Page Numbers (Top of Page)"/>
          <w:docPartUnique/>
        </w:docPartObj>
      </w:sdtPr>
      <w:sdtEndPr>
        <w:rPr>
          <w:noProof/>
        </w:rPr>
      </w:sdtEndPr>
      <w:sdtContent>
        <w:r w:rsidR="00240A09">
          <w:fldChar w:fldCharType="begin"/>
        </w:r>
        <w:r w:rsidR="00240A09">
          <w:instrText xml:space="preserve"> PAGE   \* MERGEFORMAT </w:instrText>
        </w:r>
        <w:r w:rsidR="00240A09">
          <w:fldChar w:fldCharType="separate"/>
        </w:r>
        <w:r w:rsidR="00240A09">
          <w:rPr>
            <w:noProof/>
          </w:rPr>
          <w:t>2</w:t>
        </w:r>
        <w:r w:rsidR="00240A09">
          <w:rPr>
            <w:noProof/>
          </w:rPr>
          <w:fldChar w:fldCharType="end"/>
        </w:r>
      </w:sdtContent>
    </w:sdt>
  </w:p>
  <w:p w14:paraId="75AEB7FC" w14:textId="77777777" w:rsidR="00240A09" w:rsidRDefault="00240A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A1E1528"/>
    <w:multiLevelType w:val="multilevel"/>
    <w:tmpl w:val="90D012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B7505B7"/>
    <w:multiLevelType w:val="hybridMultilevel"/>
    <w:tmpl w:val="B75A99CE"/>
    <w:lvl w:ilvl="0" w:tplc="A196A592">
      <w:start w:val="1"/>
      <w:numFmt w:val="lowerLetter"/>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5373202E"/>
    <w:multiLevelType w:val="hybridMultilevel"/>
    <w:tmpl w:val="7B168B76"/>
    <w:lvl w:ilvl="0" w:tplc="9ECEEA48">
      <w:start w:val="1"/>
      <w:numFmt w:val="lowerLetter"/>
      <w:lvlText w:val="%1)"/>
      <w:lvlJc w:val="left"/>
      <w:pPr>
        <w:ind w:left="720" w:hanging="360"/>
      </w:pPr>
      <w:rPr>
        <w:rFonts w:hint="default"/>
        <w:b/>
        <w:bCs/>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52AD"/>
    <w:rsid w:val="00011453"/>
    <w:rsid w:val="00023E5B"/>
    <w:rsid w:val="000244A2"/>
    <w:rsid w:val="0004427B"/>
    <w:rsid w:val="001349BD"/>
    <w:rsid w:val="00154A95"/>
    <w:rsid w:val="001754C9"/>
    <w:rsid w:val="001C6BD5"/>
    <w:rsid w:val="0022166C"/>
    <w:rsid w:val="0022231F"/>
    <w:rsid w:val="002241E3"/>
    <w:rsid w:val="00240A09"/>
    <w:rsid w:val="002D6A62"/>
    <w:rsid w:val="002F0818"/>
    <w:rsid w:val="00333F1A"/>
    <w:rsid w:val="00334184"/>
    <w:rsid w:val="003573AD"/>
    <w:rsid w:val="003A3736"/>
    <w:rsid w:val="003B32E2"/>
    <w:rsid w:val="003B4930"/>
    <w:rsid w:val="003E4899"/>
    <w:rsid w:val="003E529D"/>
    <w:rsid w:val="003E7D7C"/>
    <w:rsid w:val="00425774"/>
    <w:rsid w:val="004A7DDD"/>
    <w:rsid w:val="004E1803"/>
    <w:rsid w:val="004E3606"/>
    <w:rsid w:val="00583CED"/>
    <w:rsid w:val="005A3021"/>
    <w:rsid w:val="005A4670"/>
    <w:rsid w:val="005B0EE2"/>
    <w:rsid w:val="005B5C8F"/>
    <w:rsid w:val="005C111D"/>
    <w:rsid w:val="005F3D1D"/>
    <w:rsid w:val="00602303"/>
    <w:rsid w:val="00626737"/>
    <w:rsid w:val="0071372F"/>
    <w:rsid w:val="00725382"/>
    <w:rsid w:val="00733CEF"/>
    <w:rsid w:val="007759E3"/>
    <w:rsid w:val="00824EF7"/>
    <w:rsid w:val="00891087"/>
    <w:rsid w:val="008C607E"/>
    <w:rsid w:val="00935884"/>
    <w:rsid w:val="009372A2"/>
    <w:rsid w:val="00962246"/>
    <w:rsid w:val="0099235A"/>
    <w:rsid w:val="009A7F21"/>
    <w:rsid w:val="00A22572"/>
    <w:rsid w:val="00A5779A"/>
    <w:rsid w:val="00A649AB"/>
    <w:rsid w:val="00A87C80"/>
    <w:rsid w:val="00A922BB"/>
    <w:rsid w:val="00A952AD"/>
    <w:rsid w:val="00A974FD"/>
    <w:rsid w:val="00AD3483"/>
    <w:rsid w:val="00AF4F24"/>
    <w:rsid w:val="00B33BA0"/>
    <w:rsid w:val="00B4292B"/>
    <w:rsid w:val="00B76E44"/>
    <w:rsid w:val="00BB23F7"/>
    <w:rsid w:val="00BD2017"/>
    <w:rsid w:val="00C22F68"/>
    <w:rsid w:val="00C316AF"/>
    <w:rsid w:val="00C46B65"/>
    <w:rsid w:val="00C4705A"/>
    <w:rsid w:val="00C51692"/>
    <w:rsid w:val="00C524BD"/>
    <w:rsid w:val="00C718F7"/>
    <w:rsid w:val="00CA715B"/>
    <w:rsid w:val="00D00A65"/>
    <w:rsid w:val="00D519CF"/>
    <w:rsid w:val="00D85F97"/>
    <w:rsid w:val="00D87B40"/>
    <w:rsid w:val="00D91F18"/>
    <w:rsid w:val="00D93EE4"/>
    <w:rsid w:val="00DB5514"/>
    <w:rsid w:val="00DE28EF"/>
    <w:rsid w:val="00DF2558"/>
    <w:rsid w:val="00E143D7"/>
    <w:rsid w:val="00E5520E"/>
    <w:rsid w:val="00EE4A98"/>
    <w:rsid w:val="00EF7F9A"/>
    <w:rsid w:val="00F00209"/>
    <w:rsid w:val="00F7112A"/>
    <w:rsid w:val="00F80994"/>
    <w:rsid w:val="00FC6BAD"/>
    <w:rsid w:val="00FE7B6B"/>
    <w:rsid w:val="00FF68CC"/>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2F15EF"/>
  <w15:chartTrackingRefBased/>
  <w15:docId w15:val="{91F0A319-E85B-4DEE-99C4-8EF4922EA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7B40"/>
    <w:pPr>
      <w:ind w:left="720"/>
      <w:contextualSpacing/>
    </w:pPr>
  </w:style>
  <w:style w:type="paragraph" w:styleId="NormalWeb">
    <w:name w:val="Normal (Web)"/>
    <w:basedOn w:val="Normal"/>
    <w:uiPriority w:val="99"/>
    <w:semiHidden/>
    <w:unhideWhenUsed/>
    <w:rsid w:val="00D91F18"/>
    <w:pPr>
      <w:spacing w:before="100" w:beforeAutospacing="1" w:after="100" w:afterAutospacing="1" w:line="240" w:lineRule="auto"/>
    </w:pPr>
    <w:rPr>
      <w:rFonts w:eastAsia="Times New Roman" w:cs="Times New Roman"/>
      <w:szCs w:val="24"/>
      <w:lang w:val="en-KE" w:eastAsia="en-KE"/>
    </w:rPr>
  </w:style>
  <w:style w:type="character" w:styleId="Strong">
    <w:name w:val="Strong"/>
    <w:basedOn w:val="DefaultParagraphFont"/>
    <w:uiPriority w:val="22"/>
    <w:qFormat/>
    <w:rsid w:val="00D91F18"/>
    <w:rPr>
      <w:b/>
      <w:bCs/>
    </w:rPr>
  </w:style>
  <w:style w:type="paragraph" w:styleId="Header">
    <w:name w:val="header"/>
    <w:basedOn w:val="Normal"/>
    <w:link w:val="HeaderChar"/>
    <w:uiPriority w:val="99"/>
    <w:unhideWhenUsed/>
    <w:rsid w:val="00240A0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0A09"/>
  </w:style>
  <w:style w:type="paragraph" w:styleId="Footer">
    <w:name w:val="footer"/>
    <w:basedOn w:val="Normal"/>
    <w:link w:val="FooterChar"/>
    <w:uiPriority w:val="99"/>
    <w:unhideWhenUsed/>
    <w:rsid w:val="00240A0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0A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7840917">
      <w:bodyDiv w:val="1"/>
      <w:marLeft w:val="0"/>
      <w:marRight w:val="0"/>
      <w:marTop w:val="0"/>
      <w:marBottom w:val="0"/>
      <w:divBdr>
        <w:top w:val="none" w:sz="0" w:space="0" w:color="auto"/>
        <w:left w:val="none" w:sz="0" w:space="0" w:color="auto"/>
        <w:bottom w:val="none" w:sz="0" w:space="0" w:color="auto"/>
        <w:right w:val="none" w:sz="0" w:space="0" w:color="auto"/>
      </w:divBdr>
    </w:div>
    <w:div w:id="276300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6</Pages>
  <Words>1356</Words>
  <Characters>7732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Bryan Okwach</dc:creator>
  <cp:keywords/>
  <dc:description/>
  <cp:lastModifiedBy>Bryan Okwach</cp:lastModifiedBy>
  <cp:revision>2</cp:revision>
  <dcterms:created xsi:type="dcterms:W3CDTF">2020-08-13T05:23:00Z</dcterms:created>
  <dcterms:modified xsi:type="dcterms:W3CDTF">2020-08-13T07:36:00Z</dcterms:modified>
</cp:coreProperties>
</file>